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42" w:rsidRPr="00D57742" w:rsidRDefault="00D57742" w:rsidP="00D57742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соответствии с п</w:t>
      </w:r>
      <w:r w:rsidRPr="00D57742">
        <w:rPr>
          <w:rFonts w:eastAsia="Times New Roman" w:cs="Times New Roman"/>
          <w:sz w:val="24"/>
          <w:szCs w:val="24"/>
          <w:lang w:eastAsia="ru-RU"/>
        </w:rPr>
        <w:t>остановление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D57742">
        <w:rPr>
          <w:rFonts w:eastAsia="Times New Roman" w:cs="Times New Roman"/>
          <w:sz w:val="24"/>
          <w:szCs w:val="24"/>
          <w:lang w:eastAsia="ru-RU"/>
        </w:rPr>
        <w:t xml:space="preserve"> Правительства РФ от 07.04.2022 N 611</w:t>
      </w:r>
      <w:r w:rsidRPr="00D57742">
        <w:rPr>
          <w:rFonts w:eastAsia="Times New Roman" w:cs="Times New Roman"/>
          <w:sz w:val="24"/>
          <w:szCs w:val="24"/>
          <w:lang w:eastAsia="ru-RU"/>
        </w:rPr>
        <w:br/>
        <w:t xml:space="preserve">"О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деятельности" </w:t>
      </w:r>
      <w:bookmarkStart w:id="0" w:name="_GoBack"/>
      <w:r>
        <w:rPr>
          <w:rFonts w:eastAsia="Times New Roman" w:cs="Times New Roman"/>
          <w:b/>
          <w:bCs/>
          <w:sz w:val="24"/>
          <w:szCs w:val="24"/>
          <w:lang w:eastAsia="ru-RU"/>
        </w:rPr>
        <w:t>о</w:t>
      </w:r>
      <w:r w:rsidRPr="00D57742">
        <w:rPr>
          <w:rFonts w:eastAsia="Times New Roman" w:cs="Times New Roman"/>
          <w:b/>
          <w:bCs/>
          <w:sz w:val="24"/>
          <w:szCs w:val="24"/>
          <w:lang w:eastAsia="ru-RU"/>
        </w:rPr>
        <w:t>рганизации и ИП из наиболее пострадавших отраслей, получившие льготные кредиты на восстановление деятельности, смогут воспользоваться отсрочкой по выплате долга</w:t>
      </w:r>
      <w:r w:rsidRPr="00D57742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585"/>
      </w:tblGrid>
      <w:tr w:rsidR="00D57742" w:rsidRPr="00D57742" w:rsidTr="00D57742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D57742" w:rsidRPr="00D57742" w:rsidRDefault="00D57742" w:rsidP="00D57742">
            <w:pPr>
              <w:ind w:firstLine="0"/>
              <w:jc w:val="left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7742" w:rsidRPr="00D57742" w:rsidRDefault="00D57742" w:rsidP="00D5774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7742" w:rsidRPr="00D57742" w:rsidRDefault="00D57742" w:rsidP="00D57742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57742">
        <w:rPr>
          <w:rFonts w:eastAsia="Times New Roman" w:cs="Times New Roman"/>
          <w:sz w:val="24"/>
          <w:szCs w:val="24"/>
          <w:lang w:eastAsia="ru-RU"/>
        </w:rPr>
        <w:t xml:space="preserve">Согласно постановлению срок такого кредитного договора (соглашения) может быть увеличен в случае приостановления исполнения заемщиком своих обязательств на срок, определенный заемщиком в соответствии со статьей 7 Федерального закона от 03.04.2020 N 106-ФЗ. </w:t>
      </w:r>
    </w:p>
    <w:p w:rsidR="00D57742" w:rsidRPr="00D57742" w:rsidRDefault="00D57742" w:rsidP="00D57742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57742">
        <w:rPr>
          <w:rFonts w:eastAsia="Times New Roman" w:cs="Times New Roman"/>
          <w:sz w:val="24"/>
          <w:szCs w:val="24"/>
          <w:lang w:eastAsia="ru-RU"/>
        </w:rPr>
        <w:t xml:space="preserve">Если для заемщика установлен льготный период, оплата основного долга и процентов осуществляется по его окончании ежемесячно равными долями до окончания срока действия кредитного договора (соглашения). </w:t>
      </w:r>
    </w:p>
    <w:p w:rsidR="00422221" w:rsidRDefault="00422221"/>
    <w:sectPr w:rsidR="0042222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D2"/>
    <w:rsid w:val="0001480F"/>
    <w:rsid w:val="001809EE"/>
    <w:rsid w:val="00422221"/>
    <w:rsid w:val="00D347A9"/>
    <w:rsid w:val="00D57742"/>
    <w:rsid w:val="00F063C4"/>
    <w:rsid w:val="00F81CD2"/>
    <w:rsid w:val="00F8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7D38"/>
  <w15:chartTrackingRefBased/>
  <w15:docId w15:val="{4C0AB1E9-7770-485A-A946-23451202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2022-07-01T11:12:00Z</dcterms:created>
  <dcterms:modified xsi:type="dcterms:W3CDTF">2022-07-01T11:12:00Z</dcterms:modified>
</cp:coreProperties>
</file>