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A2" w:rsidRDefault="001E47A2" w:rsidP="001E47A2">
      <w:pPr>
        <w:ind w:left="14" w:right="43" w:firstLine="695"/>
      </w:pPr>
      <w:r>
        <w:t xml:space="preserve">С 15.03.2022 вступил в силу </w:t>
      </w:r>
      <w:r>
        <w:t>Федеральный закон от 04.03.2022 № 30-ФЗ «О внесении изменений в Федеральный закон «</w:t>
      </w:r>
      <w:bookmarkStart w:id="0" w:name="_GoBack"/>
      <w:r>
        <w:t>О мерах воздействия на лиц, причастных к нарушениям основополагающих прав и свобод человека, прав и свобод граждан Российской Федерации</w:t>
      </w:r>
      <w:bookmarkEnd w:id="0"/>
      <w:r>
        <w:t>» и статью 27 Федерального закона «О порядке выезда из Российской Федерации и въезда в Российскую Федерацию».</w:t>
      </w:r>
    </w:p>
    <w:p w:rsidR="001E47A2" w:rsidRDefault="001E47A2" w:rsidP="001E47A2">
      <w:pPr>
        <w:ind w:left="14" w:right="43"/>
      </w:pPr>
      <w:r>
        <w:t xml:space="preserve">Настоящим законом установлена возможность применения мер </w:t>
      </w:r>
      <w:proofErr w:type="spellStart"/>
      <w:r>
        <w:t>санкционного</w:t>
      </w:r>
      <w:proofErr w:type="spellEnd"/>
      <w:r>
        <w:t xml:space="preserve"> характера, предусмотренных статьями 1 и 2 Федерального закона «О мерах воздействия на лиц, причастных к нарушениям основополагающих прав и свобод человека, прав и свобод граждан Российской Федерации», ко всем иностранным гражданам, а также лицам без гражданства, а не только к гражданам США, как это предусматривается в действующей редакции указанных статей.</w:t>
      </w:r>
    </w:p>
    <w:p w:rsidR="001E47A2" w:rsidRDefault="001E47A2" w:rsidP="001E47A2">
      <w:pPr>
        <w:ind w:left="14" w:right="4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FDBE864" wp14:editId="626F4893">
            <wp:simplePos x="0" y="0"/>
            <wp:positionH relativeFrom="page">
              <wp:posOffset>588304</wp:posOffset>
            </wp:positionH>
            <wp:positionV relativeFrom="page">
              <wp:posOffset>5310121</wp:posOffset>
            </wp:positionV>
            <wp:extent cx="15241" cy="15242"/>
            <wp:effectExtent l="0" t="0" r="0" b="0"/>
            <wp:wrapSquare wrapText="bothSides"/>
            <wp:docPr id="2580" name="Picture 2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" name="Picture 25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 таким мерам относятся запрет на въезд в Российскую Федерацию, арест на территории Российской Федерации финансовых и иных активов, запрет на любые распоряжения имуществом, находящимся на территории Российской Федерации, приостановление деятельности на территории Российской Федерации юридических лиц, находящихся под контролем этих граждан (лиц), а также приостановление их полномочий в советах директоров или иных органах управления организаций, зарегистрированных на территории Российской Федерации.</w:t>
      </w:r>
    </w:p>
    <w:p w:rsidR="00422221" w:rsidRDefault="00422221"/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79D2"/>
    <w:multiLevelType w:val="hybridMultilevel"/>
    <w:tmpl w:val="7B18A57A"/>
    <w:lvl w:ilvl="0" w:tplc="D42EA0C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2461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A989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F28C3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9A12D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0C05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C535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866C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071C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D2"/>
    <w:rsid w:val="0001480F"/>
    <w:rsid w:val="001809EE"/>
    <w:rsid w:val="001E47A2"/>
    <w:rsid w:val="00422221"/>
    <w:rsid w:val="00D347A9"/>
    <w:rsid w:val="00D57742"/>
    <w:rsid w:val="00F063C4"/>
    <w:rsid w:val="00F81CD2"/>
    <w:rsid w:val="00F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D38"/>
  <w15:chartTrackingRefBased/>
  <w15:docId w15:val="{4C0AB1E9-7770-485A-A946-2345120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A2"/>
    <w:pPr>
      <w:spacing w:after="11" w:line="236" w:lineRule="auto"/>
      <w:ind w:left="4724" w:right="317" w:firstLine="696"/>
    </w:pPr>
    <w:rPr>
      <w:rFonts w:eastAsia="Times New Roman" w:cs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2022-07-01T11:22:00Z</dcterms:created>
  <dcterms:modified xsi:type="dcterms:W3CDTF">2022-07-01T11:22:00Z</dcterms:modified>
</cp:coreProperties>
</file>