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0F" w:rsidRDefault="0072690F" w:rsidP="0072690F">
      <w:pPr>
        <w:pStyle w:val="1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                                                                                                                                 </w:t>
      </w:r>
      <w:r w:rsidR="008904F5">
        <w:rPr>
          <w:rFonts w:ascii="Times New Roman" w:hAnsi="Times New Roman"/>
          <w:noProof/>
          <w:szCs w:val="28"/>
        </w:rPr>
        <w:t xml:space="preserve">      </w:t>
      </w:r>
      <w:r>
        <w:rPr>
          <w:rFonts w:ascii="Times New Roman" w:hAnsi="Times New Roman"/>
          <w:noProof/>
          <w:szCs w:val="28"/>
        </w:rPr>
        <w:t xml:space="preserve"> проект</w:t>
      </w:r>
    </w:p>
    <w:p w:rsidR="0072690F" w:rsidRPr="008904F5" w:rsidRDefault="0072690F" w:rsidP="0072690F">
      <w:pPr>
        <w:pStyle w:val="1"/>
        <w:rPr>
          <w:rFonts w:ascii="Times New Roman" w:hAnsi="Times New Roman"/>
          <w:noProof/>
          <w:sz w:val="24"/>
          <w:szCs w:val="24"/>
        </w:rPr>
      </w:pPr>
    </w:p>
    <w:p w:rsidR="0072690F" w:rsidRPr="008904F5" w:rsidRDefault="0072690F" w:rsidP="0072690F">
      <w:pPr>
        <w:pStyle w:val="1"/>
        <w:rPr>
          <w:rFonts w:ascii="Times New Roman" w:hAnsi="Times New Roman"/>
          <w:sz w:val="24"/>
          <w:szCs w:val="24"/>
        </w:rPr>
      </w:pPr>
      <w:r w:rsidRPr="008904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90F" w:rsidRPr="008904F5" w:rsidRDefault="0072690F" w:rsidP="0072690F">
      <w:pPr>
        <w:jc w:val="center"/>
        <w:rPr>
          <w:b/>
        </w:rPr>
      </w:pPr>
      <w:r w:rsidRPr="008904F5">
        <w:rPr>
          <w:b/>
        </w:rPr>
        <w:t>РОССИЙСКАЯ  ФЕДЕРАЦИЯ</w:t>
      </w:r>
    </w:p>
    <w:p w:rsidR="0072690F" w:rsidRPr="008904F5" w:rsidRDefault="0072690F" w:rsidP="0072690F">
      <w:pPr>
        <w:jc w:val="center"/>
        <w:rPr>
          <w:b/>
        </w:rPr>
      </w:pPr>
      <w:r w:rsidRPr="008904F5">
        <w:rPr>
          <w:b/>
        </w:rPr>
        <w:t>РЕСПУБЛИКА  КАРЕЛИЯ</w:t>
      </w:r>
    </w:p>
    <w:p w:rsidR="0072690F" w:rsidRPr="008904F5" w:rsidRDefault="0072690F" w:rsidP="0072690F">
      <w:pPr>
        <w:jc w:val="center"/>
        <w:rPr>
          <w:b/>
        </w:rPr>
      </w:pPr>
    </w:p>
    <w:p w:rsidR="0072690F" w:rsidRPr="008904F5" w:rsidRDefault="0072690F" w:rsidP="0072690F">
      <w:pPr>
        <w:jc w:val="center"/>
      </w:pPr>
      <w:r w:rsidRPr="008904F5">
        <w:t>Совет Шуньгского сельского поселения</w:t>
      </w:r>
    </w:p>
    <w:p w:rsidR="0072690F" w:rsidRPr="008904F5" w:rsidRDefault="0072690F" w:rsidP="0072690F">
      <w:pPr>
        <w:jc w:val="center"/>
      </w:pPr>
    </w:p>
    <w:p w:rsidR="0072690F" w:rsidRPr="008904F5" w:rsidRDefault="0072690F" w:rsidP="0072690F">
      <w:pPr>
        <w:jc w:val="center"/>
      </w:pPr>
      <w:r w:rsidRPr="008904F5">
        <w:rPr>
          <w:lang w:val="en-US"/>
        </w:rPr>
        <w:t>V</w:t>
      </w:r>
      <w:r w:rsidRPr="008904F5">
        <w:t xml:space="preserve"> </w:t>
      </w:r>
      <w:proofErr w:type="gramStart"/>
      <w:r w:rsidRPr="008904F5">
        <w:t xml:space="preserve">сессия  </w:t>
      </w:r>
      <w:r w:rsidRPr="008904F5">
        <w:rPr>
          <w:lang w:val="en-US"/>
        </w:rPr>
        <w:t>IV</w:t>
      </w:r>
      <w:proofErr w:type="gramEnd"/>
      <w:r w:rsidRPr="008904F5">
        <w:t xml:space="preserve"> созыва</w:t>
      </w:r>
    </w:p>
    <w:p w:rsidR="0072690F" w:rsidRPr="008904F5" w:rsidRDefault="0072690F" w:rsidP="0072690F">
      <w:pPr>
        <w:jc w:val="center"/>
      </w:pPr>
    </w:p>
    <w:p w:rsidR="0072690F" w:rsidRPr="008904F5" w:rsidRDefault="0072690F" w:rsidP="0072690F">
      <w:pPr>
        <w:jc w:val="center"/>
        <w:rPr>
          <w:b/>
        </w:rPr>
      </w:pPr>
      <w:r w:rsidRPr="008904F5">
        <w:rPr>
          <w:b/>
        </w:rPr>
        <w:t>РЕШЕНИЕ</w:t>
      </w:r>
    </w:p>
    <w:p w:rsidR="0072690F" w:rsidRPr="008904F5" w:rsidRDefault="0072690F" w:rsidP="0072690F">
      <w:pPr>
        <w:jc w:val="center"/>
        <w:rPr>
          <w:b/>
        </w:rPr>
      </w:pPr>
    </w:p>
    <w:p w:rsidR="0072690F" w:rsidRPr="008904F5" w:rsidRDefault="00762958" w:rsidP="0072690F">
      <w:r>
        <w:t xml:space="preserve">   о</w:t>
      </w:r>
      <w:r w:rsidR="0072690F" w:rsidRPr="008904F5">
        <w:t xml:space="preserve">т     </w:t>
      </w:r>
      <w:r>
        <w:t xml:space="preserve">         </w:t>
      </w:r>
      <w:r w:rsidR="0072690F" w:rsidRPr="008904F5">
        <w:t>июня  2018  г.   №                                                                   д. Шуньга</w:t>
      </w:r>
    </w:p>
    <w:p w:rsidR="0072690F" w:rsidRPr="008904F5" w:rsidRDefault="0072690F" w:rsidP="0072690F"/>
    <w:p w:rsidR="008904F5" w:rsidRPr="008904F5" w:rsidRDefault="008904F5" w:rsidP="008904F5">
      <w:pPr>
        <w:pStyle w:val="ConsPlusTitle"/>
        <w:rPr>
          <w:sz w:val="22"/>
          <w:szCs w:val="22"/>
        </w:rPr>
      </w:pPr>
      <w:r>
        <w:rPr>
          <w:szCs w:val="24"/>
        </w:rPr>
        <w:t xml:space="preserve">   </w:t>
      </w:r>
      <w:r w:rsidRPr="008904F5">
        <w:rPr>
          <w:szCs w:val="24"/>
        </w:rPr>
        <w:t>Об</w:t>
      </w:r>
      <w:r w:rsidR="0072690F" w:rsidRPr="008904F5">
        <w:rPr>
          <w:szCs w:val="24"/>
        </w:rPr>
        <w:t xml:space="preserve"> утверждении</w:t>
      </w:r>
      <w:r w:rsidR="0072690F" w:rsidRPr="008904F5">
        <w:rPr>
          <w:b w:val="0"/>
          <w:szCs w:val="24"/>
        </w:rPr>
        <w:t xml:space="preserve"> </w:t>
      </w:r>
      <w:r w:rsidRPr="008904F5">
        <w:rPr>
          <w:sz w:val="22"/>
          <w:szCs w:val="22"/>
        </w:rPr>
        <w:t>П</w:t>
      </w:r>
      <w:r>
        <w:rPr>
          <w:sz w:val="22"/>
          <w:szCs w:val="22"/>
        </w:rPr>
        <w:t>оложения</w:t>
      </w:r>
    </w:p>
    <w:p w:rsidR="008904F5" w:rsidRPr="008904F5" w:rsidRDefault="008904F5" w:rsidP="008904F5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о некоторых вопросах регулирования</w:t>
      </w:r>
    </w:p>
    <w:p w:rsidR="008904F5" w:rsidRPr="008904F5" w:rsidRDefault="008904F5" w:rsidP="008904F5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земельных отношений в муниципальном образовании</w:t>
      </w:r>
      <w:r w:rsidRPr="008904F5">
        <w:rPr>
          <w:sz w:val="22"/>
          <w:szCs w:val="22"/>
        </w:rPr>
        <w:t xml:space="preserve"> </w:t>
      </w:r>
    </w:p>
    <w:p w:rsidR="0072690F" w:rsidRPr="008904F5" w:rsidRDefault="008904F5" w:rsidP="008904F5">
      <w:pPr>
        <w:pStyle w:val="ConsPlusTitle"/>
        <w:rPr>
          <w:szCs w:val="24"/>
        </w:rPr>
      </w:pPr>
      <w:r w:rsidRPr="008904F5">
        <w:rPr>
          <w:sz w:val="22"/>
          <w:szCs w:val="22"/>
        </w:rPr>
        <w:t>«Ш</w:t>
      </w:r>
      <w:r>
        <w:rPr>
          <w:sz w:val="22"/>
          <w:szCs w:val="22"/>
        </w:rPr>
        <w:t>уньгское сельское поселение»</w:t>
      </w:r>
      <w:r w:rsidRPr="008904F5">
        <w:rPr>
          <w:sz w:val="22"/>
          <w:szCs w:val="22"/>
        </w:rPr>
        <w:t xml:space="preserve"> </w:t>
      </w:r>
    </w:p>
    <w:p w:rsidR="0072690F" w:rsidRDefault="0072690F" w:rsidP="0072690F">
      <w:pPr>
        <w:ind w:firstLine="709"/>
        <w:jc w:val="both"/>
      </w:pPr>
    </w:p>
    <w:p w:rsidR="003832B5" w:rsidRPr="008904F5" w:rsidRDefault="003832B5" w:rsidP="0072690F">
      <w:pPr>
        <w:ind w:firstLine="709"/>
        <w:jc w:val="both"/>
      </w:pPr>
    </w:p>
    <w:p w:rsidR="0072690F" w:rsidRPr="008904F5" w:rsidRDefault="0072690F" w:rsidP="0072690F">
      <w:pPr>
        <w:ind w:firstLine="709"/>
        <w:jc w:val="both"/>
      </w:pPr>
      <w:r w:rsidRPr="008904F5">
        <w:t xml:space="preserve">В соответствии </w:t>
      </w:r>
      <w:r w:rsidR="003832B5">
        <w:t>стать</w:t>
      </w:r>
      <w:r w:rsidR="00762958">
        <w:t>и</w:t>
      </w:r>
      <w:r w:rsidR="003832B5">
        <w:t xml:space="preserve"> 11, 39.4, 39.7, 65 Земельного кодекса РФ</w:t>
      </w:r>
      <w:r w:rsidRPr="008904F5">
        <w:t xml:space="preserve">, Устава Шуньгского сельского поселения Совет Шуньгского сельского поселения </w:t>
      </w:r>
    </w:p>
    <w:p w:rsidR="0072690F" w:rsidRDefault="0072690F" w:rsidP="0072690F">
      <w:pPr>
        <w:ind w:firstLine="709"/>
        <w:jc w:val="both"/>
      </w:pPr>
    </w:p>
    <w:p w:rsidR="003832B5" w:rsidRDefault="003832B5" w:rsidP="0072690F">
      <w:pPr>
        <w:ind w:firstLine="709"/>
        <w:jc w:val="both"/>
      </w:pPr>
    </w:p>
    <w:p w:rsidR="003832B5" w:rsidRPr="008904F5" w:rsidRDefault="003832B5" w:rsidP="0072690F">
      <w:pPr>
        <w:ind w:firstLine="709"/>
        <w:jc w:val="both"/>
      </w:pPr>
    </w:p>
    <w:p w:rsidR="0072690F" w:rsidRPr="008904F5" w:rsidRDefault="0072690F" w:rsidP="0072690F">
      <w:pPr>
        <w:jc w:val="center"/>
        <w:rPr>
          <w:b/>
          <w:u w:val="single"/>
        </w:rPr>
      </w:pPr>
      <w:r w:rsidRPr="008904F5">
        <w:rPr>
          <w:b/>
          <w:u w:val="single"/>
        </w:rPr>
        <w:t>РЕШИЛ:</w:t>
      </w:r>
    </w:p>
    <w:p w:rsidR="0072690F" w:rsidRPr="008904F5" w:rsidRDefault="0072690F" w:rsidP="0072690F">
      <w:pPr>
        <w:ind w:firstLine="709"/>
        <w:jc w:val="both"/>
      </w:pPr>
    </w:p>
    <w:p w:rsidR="0072690F" w:rsidRPr="008904F5" w:rsidRDefault="0072690F" w:rsidP="0072690F">
      <w:pPr>
        <w:pStyle w:val="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04F5">
        <w:rPr>
          <w:szCs w:val="24"/>
        </w:rPr>
        <w:t>Утвердить прилагаем</w:t>
      </w:r>
      <w:r w:rsidR="008904F5">
        <w:rPr>
          <w:szCs w:val="24"/>
        </w:rPr>
        <w:t xml:space="preserve">ое </w:t>
      </w:r>
      <w:r w:rsidRPr="008904F5">
        <w:rPr>
          <w:szCs w:val="24"/>
        </w:rPr>
        <w:t xml:space="preserve"> </w:t>
      </w:r>
      <w:r w:rsidR="008904F5">
        <w:rPr>
          <w:szCs w:val="24"/>
        </w:rPr>
        <w:t>Положение о некоторых вопросах регулирования земельных отношений в муниципальном образовании «Шуньгское сельское поселение».</w:t>
      </w:r>
    </w:p>
    <w:p w:rsidR="0072690F" w:rsidRPr="008904F5" w:rsidRDefault="0072690F" w:rsidP="0072690F">
      <w:pPr>
        <w:pStyle w:val="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04F5">
        <w:rPr>
          <w:szCs w:val="24"/>
        </w:rPr>
        <w:t>Настоящее решение вступает в силу со дня его официального опубликования (обнародования).</w:t>
      </w:r>
    </w:p>
    <w:p w:rsidR="0072690F" w:rsidRDefault="0072690F" w:rsidP="0072690F">
      <w:pPr>
        <w:jc w:val="both"/>
      </w:pPr>
    </w:p>
    <w:p w:rsidR="003832B5" w:rsidRDefault="003832B5" w:rsidP="0072690F">
      <w:pPr>
        <w:jc w:val="both"/>
      </w:pPr>
    </w:p>
    <w:p w:rsidR="003832B5" w:rsidRDefault="003832B5" w:rsidP="0072690F">
      <w:pPr>
        <w:jc w:val="both"/>
      </w:pPr>
    </w:p>
    <w:p w:rsidR="003832B5" w:rsidRDefault="003832B5" w:rsidP="0072690F">
      <w:pPr>
        <w:jc w:val="both"/>
      </w:pPr>
    </w:p>
    <w:p w:rsidR="003832B5" w:rsidRPr="008904F5" w:rsidRDefault="003832B5" w:rsidP="0072690F">
      <w:pPr>
        <w:jc w:val="both"/>
      </w:pPr>
    </w:p>
    <w:p w:rsidR="0072690F" w:rsidRPr="008904F5" w:rsidRDefault="0072690F" w:rsidP="0072690F">
      <w:pPr>
        <w:jc w:val="both"/>
      </w:pPr>
      <w:r w:rsidRPr="008904F5">
        <w:t>Глава Шуньгского сельского поселения</w:t>
      </w:r>
      <w:r w:rsidRPr="008904F5">
        <w:tab/>
        <w:t xml:space="preserve">        </w:t>
      </w:r>
      <w:r w:rsidRPr="008904F5">
        <w:tab/>
      </w:r>
      <w:r w:rsidRPr="008904F5">
        <w:tab/>
        <w:t xml:space="preserve">                      Л.В. Журавлева</w:t>
      </w:r>
    </w:p>
    <w:p w:rsidR="0072690F" w:rsidRPr="008904F5" w:rsidRDefault="0072690F" w:rsidP="0072690F">
      <w:pPr>
        <w:jc w:val="both"/>
      </w:pPr>
    </w:p>
    <w:p w:rsidR="0072690F" w:rsidRPr="008904F5" w:rsidRDefault="0072690F" w:rsidP="0072690F">
      <w:pPr>
        <w:jc w:val="both"/>
      </w:pPr>
      <w:r w:rsidRPr="008904F5">
        <w:t xml:space="preserve">Председатель Шуньгского сельского поселения </w:t>
      </w:r>
      <w:r w:rsidRPr="008904F5">
        <w:tab/>
        <w:t xml:space="preserve">                      О.Я.Андрианова</w:t>
      </w:r>
    </w:p>
    <w:p w:rsidR="008E3A10" w:rsidRDefault="008E3A10" w:rsidP="008904F5">
      <w:pPr>
        <w:pStyle w:val="ConsPlusTitle"/>
        <w:jc w:val="center"/>
        <w:rPr>
          <w:szCs w:val="24"/>
        </w:rPr>
      </w:pPr>
    </w:p>
    <w:p w:rsidR="008E3A10" w:rsidRDefault="008E3A10" w:rsidP="008904F5">
      <w:pPr>
        <w:pStyle w:val="ConsPlusTitle"/>
        <w:jc w:val="center"/>
        <w:rPr>
          <w:szCs w:val="24"/>
        </w:rPr>
      </w:pPr>
    </w:p>
    <w:p w:rsidR="008E3A10" w:rsidRDefault="008E3A10" w:rsidP="008904F5">
      <w:pPr>
        <w:pStyle w:val="ConsPlusTitle"/>
        <w:jc w:val="center"/>
        <w:rPr>
          <w:szCs w:val="24"/>
        </w:rPr>
      </w:pPr>
    </w:p>
    <w:p w:rsidR="0057611C" w:rsidRDefault="008E3A10" w:rsidP="008904F5">
      <w:pPr>
        <w:pStyle w:val="ConsPlusTitle"/>
        <w:jc w:val="center"/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95pt;margin-top:59pt;width:201.75pt;height:68.95pt;z-index:251658240">
            <v:textbox>
              <w:txbxContent>
                <w:p w:rsidR="008E3A10" w:rsidRDefault="008E3A10" w:rsidP="008E3A10">
                  <w:pPr>
                    <w:jc w:val="center"/>
                    <w:rPr>
                      <w:sz w:val="20"/>
                      <w:szCs w:val="20"/>
                    </w:rPr>
                  </w:pPr>
                  <w:r w:rsidRPr="00672871">
                    <w:rPr>
                      <w:sz w:val="20"/>
                      <w:szCs w:val="20"/>
                    </w:rPr>
                    <w:t xml:space="preserve">Антикоррупционная экспертиза </w:t>
                  </w:r>
                </w:p>
                <w:p w:rsidR="008E3A10" w:rsidRPr="00672871" w:rsidRDefault="008E3A10" w:rsidP="008E3A10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672871">
                    <w:rPr>
                      <w:sz w:val="20"/>
                      <w:szCs w:val="20"/>
                    </w:rPr>
                    <w:t>проведена</w:t>
                  </w:r>
                  <w:proofErr w:type="gramEnd"/>
                </w:p>
                <w:p w:rsidR="008E3A10" w:rsidRDefault="008E3A10" w:rsidP="008E3A10">
                  <w:pPr>
                    <w:rPr>
                      <w:sz w:val="20"/>
                      <w:szCs w:val="20"/>
                    </w:rPr>
                  </w:pPr>
                </w:p>
                <w:p w:rsidR="008E3A10" w:rsidRDefault="008E3A10" w:rsidP="008E3A10">
                  <w:r w:rsidRPr="00672871">
                    <w:rPr>
                      <w:sz w:val="20"/>
                      <w:szCs w:val="20"/>
                    </w:rPr>
                    <w:t>Глава Шуньгского сельского поселения</w:t>
                  </w:r>
                  <w:r w:rsidRPr="00672871">
                    <w:t xml:space="preserve"> </w:t>
                  </w:r>
                  <w:r w:rsidRPr="00672871">
                    <w:rPr>
                      <w:sz w:val="20"/>
                      <w:szCs w:val="20"/>
                    </w:rPr>
                    <w:t>____________________Л.В.Журавлева</w:t>
                  </w:r>
                </w:p>
                <w:p w:rsidR="008E3A10" w:rsidRDefault="008E3A10" w:rsidP="008E3A10"/>
              </w:txbxContent>
            </v:textbox>
          </v:shape>
        </w:pict>
      </w:r>
      <w:r w:rsidR="0072690F" w:rsidRPr="008904F5">
        <w:rPr>
          <w:szCs w:val="24"/>
        </w:rPr>
        <w:br w:type="column"/>
      </w:r>
      <w:r w:rsidR="008904F5">
        <w:rPr>
          <w:szCs w:val="24"/>
        </w:rPr>
        <w:lastRenderedPageBreak/>
        <w:t xml:space="preserve">                                                                                                      </w:t>
      </w:r>
      <w:r w:rsidR="0057611C">
        <w:t>Утверждено</w:t>
      </w:r>
    </w:p>
    <w:p w:rsidR="0057611C" w:rsidRDefault="0057611C" w:rsidP="0057611C">
      <w:pPr>
        <w:pStyle w:val="ConsPlusTitle"/>
        <w:jc w:val="right"/>
      </w:pPr>
      <w:r>
        <w:t xml:space="preserve">решением сессии Совета </w:t>
      </w:r>
    </w:p>
    <w:p w:rsidR="0057611C" w:rsidRDefault="0057611C" w:rsidP="0057611C">
      <w:pPr>
        <w:pStyle w:val="ConsPlusTitle"/>
        <w:jc w:val="right"/>
      </w:pPr>
      <w:r>
        <w:t>Шуньгского сельского поселения</w:t>
      </w:r>
    </w:p>
    <w:p w:rsidR="0057611C" w:rsidRDefault="0057611C" w:rsidP="0057611C">
      <w:pPr>
        <w:pStyle w:val="ConsPlusTitle"/>
        <w:jc w:val="right"/>
      </w:pPr>
      <w:proofErr w:type="gramStart"/>
      <w:r>
        <w:t>от __________________ № ______</w:t>
      </w:r>
      <w:proofErr w:type="gramEnd"/>
    </w:p>
    <w:p w:rsidR="0057611C" w:rsidRDefault="0057611C" w:rsidP="0057611C">
      <w:pPr>
        <w:pStyle w:val="ConsPlusTitle"/>
        <w:jc w:val="center"/>
      </w:pPr>
    </w:p>
    <w:p w:rsidR="0057611C" w:rsidRDefault="0057611C" w:rsidP="0057611C">
      <w:pPr>
        <w:pStyle w:val="ConsPlusTitle"/>
        <w:jc w:val="center"/>
      </w:pPr>
      <w:r>
        <w:t xml:space="preserve">                                </w:t>
      </w:r>
    </w:p>
    <w:p w:rsidR="0057611C" w:rsidRDefault="0057611C" w:rsidP="0057611C">
      <w:pPr>
        <w:pStyle w:val="ConsPlusTitle"/>
        <w:jc w:val="center"/>
      </w:pPr>
    </w:p>
    <w:p w:rsidR="0057611C" w:rsidRDefault="0057611C" w:rsidP="0057611C">
      <w:pPr>
        <w:pStyle w:val="ConsPlusTitle"/>
        <w:jc w:val="center"/>
      </w:pPr>
      <w:r>
        <w:t>ПОЛОЖЕНИЕ</w:t>
      </w:r>
    </w:p>
    <w:p w:rsidR="0057611C" w:rsidRDefault="0057611C" w:rsidP="0057611C">
      <w:pPr>
        <w:pStyle w:val="ConsPlusTitle"/>
        <w:jc w:val="center"/>
      </w:pPr>
      <w:r>
        <w:t>О НЕКОТОРЫХ ВОПРОСАХ</w:t>
      </w:r>
    </w:p>
    <w:p w:rsidR="0057611C" w:rsidRDefault="0057611C" w:rsidP="0057611C">
      <w:pPr>
        <w:pStyle w:val="ConsPlusTitle"/>
        <w:jc w:val="center"/>
      </w:pPr>
      <w:r>
        <w:t xml:space="preserve">РЕГУЛИРОВАНИЯ ЗЕМЕЛЬНЫХ ОТНОШЕНИЙ </w:t>
      </w:r>
      <w:proofErr w:type="gramStart"/>
      <w:r>
        <w:t>В</w:t>
      </w:r>
      <w:proofErr w:type="gramEnd"/>
      <w:r>
        <w:t xml:space="preserve"> </w:t>
      </w:r>
    </w:p>
    <w:p w:rsidR="0057611C" w:rsidRDefault="0057611C" w:rsidP="0057611C">
      <w:pPr>
        <w:pStyle w:val="ConsPlusTitle"/>
        <w:jc w:val="center"/>
      </w:pPr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«ШУНЬГСКОЕ СЕЛЬСКОЕ ПОСЕЛЕНИЕ»</w:t>
      </w:r>
    </w:p>
    <w:p w:rsidR="0057611C" w:rsidRDefault="0057611C" w:rsidP="0057611C">
      <w:pPr>
        <w:pStyle w:val="ConsPlusNormal"/>
        <w:jc w:val="right"/>
      </w:pPr>
    </w:p>
    <w:p w:rsidR="0057611C" w:rsidRDefault="0057611C" w:rsidP="0057611C">
      <w:pPr>
        <w:pStyle w:val="ConsPlusNormal"/>
        <w:ind w:firstLine="540"/>
        <w:jc w:val="both"/>
      </w:pPr>
      <w:r>
        <w:t>Статья 1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 xml:space="preserve">Настоящее Положение в соответствии с Земельным </w:t>
      </w:r>
      <w:hyperlink r:id="rId7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 регулирует некоторые вопросы в области земельных отношений на территории муниципального образования «Шуньгское сельское поселение», при распоряжении земельными участками, находящимися в собственности муниципального образования «Шуньгское сельское поселение».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>Статья 2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proofErr w:type="gramStart"/>
      <w:r>
        <w:t xml:space="preserve">При заключении договора купли-продажи земельного участка, находящегося в муниципальной собственности муниципального образования «Шуньгское сельское поселение», без проведения торгов цена таких земельных участков, если иное не установлено федеральными законами, определяется как выраженный в рублях процент кадастровой стоимости земельного участка, а в случае отсутствия кадастровой </w:t>
      </w:r>
      <w:r>
        <w:br/>
        <w:t>стоимости - как выраженный в рублях процент рыночной стоимости земельного участка, определяемой в соответствии с законодательством Российской Федерации</w:t>
      </w:r>
      <w:proofErr w:type="gramEnd"/>
      <w:r>
        <w:t xml:space="preserve"> об оценочной деятельности (далее - рыночная стоимость), и устанавливается в размере 100 процентов кадастровой стоимости или рыночной стоимости земельного участка, за исключением случаев, установленных </w:t>
      </w:r>
      <w:hyperlink r:id="rId8" w:anchor="P36" w:history="1">
        <w:r>
          <w:rPr>
            <w:rStyle w:val="a3"/>
            <w:color w:val="auto"/>
            <w:u w:val="none"/>
          </w:rPr>
          <w:t>статьей 3</w:t>
        </w:r>
      </w:hyperlink>
      <w:r>
        <w:t xml:space="preserve"> настоящего Положения.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bookmarkStart w:id="0" w:name="P36"/>
      <w:bookmarkEnd w:id="0"/>
      <w:r>
        <w:t>Статья 3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proofErr w:type="gramStart"/>
      <w:r>
        <w:t>При заключении договора купли-продажи земельного участка с собственником расположенных на этом земельном участке зданий, сооружений цена земельного участка, если иное не установлено федеральными законами, определяется как выраженный в рублях процент кадастровой стоимости земельного участка, а в случае отсутствия кадастровой стоимости - как выраженный в рублях процент рыночной стоимости земельного участка и устанавливается в размере:</w:t>
      </w:r>
      <w:proofErr w:type="gramEnd"/>
    </w:p>
    <w:p w:rsidR="0057611C" w:rsidRDefault="0057611C" w:rsidP="0057611C">
      <w:pPr>
        <w:pStyle w:val="ConsPlusNormal"/>
        <w:ind w:firstLine="709"/>
      </w:pPr>
      <w:r>
        <w:t>1) 2,5 процента кадастровой стоимости или рыночной стоимости земельного участка в отношении:</w:t>
      </w:r>
    </w:p>
    <w:p w:rsidR="0057611C" w:rsidRDefault="0057611C" w:rsidP="0057611C">
      <w:pPr>
        <w:pStyle w:val="ConsPlusNormal"/>
        <w:ind w:firstLine="851"/>
        <w:jc w:val="both"/>
      </w:pPr>
      <w:r>
        <w:t>а) земельных участков, предоставленных для сельскохозяйственного использования, ведения личного подсобного, крестьянского (фермерского) хозяйства и индивидуального жилищного строительства, а также земельных участков, предоставленных из земель населенных пунктов для ведения дачного хозяйства и садоводства;</w:t>
      </w:r>
    </w:p>
    <w:p w:rsidR="0057611C" w:rsidRDefault="0057611C" w:rsidP="0057611C">
      <w:pPr>
        <w:pStyle w:val="ConsPlusNormal"/>
        <w:ind w:firstLine="851"/>
        <w:jc w:val="both"/>
      </w:pPr>
      <w:bookmarkStart w:id="1" w:name="P42"/>
      <w:bookmarkEnd w:id="1"/>
      <w:r>
        <w:t xml:space="preserve">б) земельных участков, право постоянного (бессрочного) пользования на которые было переоформлено на право аренды в период со дня вступления в силу Федерального </w:t>
      </w:r>
      <w:hyperlink r:id="rId9" w:history="1">
        <w:r>
          <w:rPr>
            <w:rStyle w:val="a3"/>
            <w:color w:val="auto"/>
            <w:u w:val="none"/>
          </w:rPr>
          <w:t>закона</w:t>
        </w:r>
      </w:hyperlink>
      <w:r>
        <w:t xml:space="preserve"> от 25 октября 2001 года N 137-ФЗ «О введении в действие Земельного кодекса </w:t>
      </w:r>
      <w:r>
        <w:lastRenderedPageBreak/>
        <w:t>Российской Федерации» до 1 июля 2012 года;</w:t>
      </w:r>
    </w:p>
    <w:p w:rsidR="0057611C" w:rsidRDefault="0057611C" w:rsidP="0057611C">
      <w:pPr>
        <w:pStyle w:val="ConsPlusNormal"/>
        <w:ind w:firstLine="851"/>
        <w:jc w:val="both"/>
      </w:pPr>
      <w:r>
        <w:t xml:space="preserve">в) земельных участков, образованных из земельных участков, указанных в </w:t>
      </w:r>
      <w:hyperlink r:id="rId10" w:anchor="P42" w:history="1">
        <w:r>
          <w:rPr>
            <w:rStyle w:val="a3"/>
            <w:color w:val="auto"/>
            <w:u w:val="none"/>
          </w:rPr>
          <w:t>подпункте «б»</w:t>
        </w:r>
      </w:hyperlink>
      <w:r>
        <w:t xml:space="preserve"> настоящего пункта;</w:t>
      </w:r>
    </w:p>
    <w:p w:rsidR="0057611C" w:rsidRDefault="0057611C" w:rsidP="0057611C">
      <w:pPr>
        <w:pStyle w:val="ConsPlusNormal"/>
        <w:ind w:firstLine="709"/>
        <w:jc w:val="both"/>
      </w:pPr>
      <w:r>
        <w:t>2) 15 процентов кадастровой стоимости или рыночной стоимости земельного участка в отношении:</w:t>
      </w:r>
    </w:p>
    <w:p w:rsidR="0057611C" w:rsidRDefault="0057611C" w:rsidP="0057611C">
      <w:pPr>
        <w:pStyle w:val="ConsPlusNormal"/>
        <w:ind w:firstLine="851"/>
        <w:jc w:val="both"/>
      </w:pPr>
      <w:r>
        <w:t>а) земельных участков, на которых расположены производственные и административные здания, сооружения промышленности и коммунального хозяйства;</w:t>
      </w:r>
    </w:p>
    <w:p w:rsidR="0057611C" w:rsidRDefault="0057611C" w:rsidP="0057611C">
      <w:pPr>
        <w:pStyle w:val="ConsPlusNormal"/>
        <w:ind w:firstLine="851"/>
        <w:jc w:val="both"/>
      </w:pPr>
      <w:r>
        <w:t>б) земельных участков, на которых расположены объекты капитального строительства, используемые в хозяйственной деятельности, в случае если эти объекты были отчуждены из государственной или муниципальной собственности, в том числе предыдущим собственникам;</w:t>
      </w:r>
    </w:p>
    <w:p w:rsidR="0057611C" w:rsidRDefault="0057611C" w:rsidP="0057611C">
      <w:pPr>
        <w:pStyle w:val="ConsPlusNormal"/>
        <w:ind w:firstLine="851"/>
        <w:jc w:val="both"/>
      </w:pPr>
      <w:r>
        <w:t>в) земельных участков, находящихся на праве постоянного (бессрочного) пользования, которое подлежит переоформлению в соответствии с земельным законодательством Российской Федерации;</w:t>
      </w:r>
    </w:p>
    <w:p w:rsidR="0057611C" w:rsidRDefault="0057611C" w:rsidP="0057611C">
      <w:pPr>
        <w:pStyle w:val="ConsPlusNormal"/>
        <w:ind w:firstLine="851"/>
        <w:jc w:val="both"/>
      </w:pPr>
      <w:r>
        <w:t>г) земельных участков, на которых расположены объекты капитального строительства, используемые для осуществления розничной торговли и оказания услуг общественного питания, в случае если такие земельные участки входят в состав земель сельских населенных пунктов с численностью населения не более 2,5 тысяч человек;</w:t>
      </w:r>
    </w:p>
    <w:p w:rsidR="0057611C" w:rsidRDefault="0057611C" w:rsidP="0057611C">
      <w:pPr>
        <w:pStyle w:val="ConsPlusNormal"/>
        <w:ind w:firstLine="851"/>
        <w:jc w:val="both"/>
      </w:pPr>
      <w:r>
        <w:t>е) земельных участков, предоставленных гражданам или их некоммерческим объединениям для гаражного строительства;</w:t>
      </w:r>
      <w:bookmarkStart w:id="2" w:name="P54"/>
      <w:bookmarkEnd w:id="2"/>
    </w:p>
    <w:p w:rsidR="0057611C" w:rsidRDefault="0057611C" w:rsidP="0057611C">
      <w:pPr>
        <w:tabs>
          <w:tab w:val="left" w:pos="993"/>
        </w:tabs>
        <w:ind w:firstLine="709"/>
        <w:jc w:val="both"/>
      </w:pPr>
      <w:r>
        <w:t>3) 20 процентов кадастровой стоимости или рыночной стоимости земельного участка в отношении:</w:t>
      </w:r>
    </w:p>
    <w:p w:rsidR="0057611C" w:rsidRDefault="0057611C" w:rsidP="0057611C">
      <w:pPr>
        <w:tabs>
          <w:tab w:val="left" w:pos="993"/>
        </w:tabs>
        <w:ind w:firstLine="851"/>
        <w:jc w:val="both"/>
      </w:pPr>
      <w:r>
        <w:t xml:space="preserve">а) земельных участков, предоставленных для размещения объектов, предназначенных для организации туризма (туристских баз, баз отдыха, гостиниц); </w:t>
      </w:r>
    </w:p>
    <w:p w:rsidR="0057611C" w:rsidRDefault="0057611C" w:rsidP="0057611C">
      <w:pPr>
        <w:tabs>
          <w:tab w:val="left" w:pos="993"/>
        </w:tabs>
        <w:ind w:firstLine="851"/>
        <w:jc w:val="both"/>
      </w:pPr>
      <w:r>
        <w:t>б) земельных участков, предоставленных для размещения спортивных сооружений;</w:t>
      </w:r>
    </w:p>
    <w:p w:rsidR="0057611C" w:rsidRDefault="0057611C" w:rsidP="0057611C">
      <w:pPr>
        <w:pStyle w:val="ConsPlusNormal"/>
        <w:ind w:firstLine="709"/>
        <w:jc w:val="both"/>
      </w:pPr>
      <w:r>
        <w:t xml:space="preserve">4) 30 процентов кадастровой стоимости или рыночной стоимости земельного участка в отношении иных земельных участков, площадь которых не превышает 3000 квадратных метров, а также </w:t>
      </w:r>
      <w:proofErr w:type="gramStart"/>
      <w:r>
        <w:t>площадь</w:t>
      </w:r>
      <w:proofErr w:type="gramEnd"/>
      <w:r>
        <w:t xml:space="preserve"> которых превышает 3000 квадратных метров, в части, не превышающей 3000 квадратных метров; </w:t>
      </w:r>
    </w:p>
    <w:p w:rsidR="0057611C" w:rsidRDefault="0057611C" w:rsidP="0057611C">
      <w:pPr>
        <w:pStyle w:val="ConsPlusNormal"/>
        <w:ind w:firstLine="709"/>
        <w:jc w:val="both"/>
      </w:pPr>
      <w:r>
        <w:t xml:space="preserve">5) 100 процентов кадастровой стоимости или рыночной стоимости земельного участка в отношении иных земельных участков площадью более 3000 квадратных метров, в части, превышающей 3000 квадратных метров. 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>Статья 4</w:t>
      </w:r>
    </w:p>
    <w:p w:rsidR="0057611C" w:rsidRDefault="0057611C" w:rsidP="0057611C">
      <w:pPr>
        <w:pStyle w:val="ConsPlusNormal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«Шуньгское сельское поселение», осуществляется за плату, размер которой устанавливается в порядке, предусмотренном </w:t>
      </w:r>
      <w:hyperlink r:id="rId11" w:anchor="P36" w:history="1">
        <w:r>
          <w:rPr>
            <w:rStyle w:val="a3"/>
            <w:color w:val="auto"/>
            <w:u w:val="none"/>
          </w:rPr>
          <w:t>статьей 3</w:t>
        </w:r>
      </w:hyperlink>
      <w:r>
        <w:t xml:space="preserve"> настоящего Положения.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>Статья 5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>1. Размер арендной платы за использование земельных участков в расчете на год (далее - арендная плата) определяется одним из следующих способов:</w:t>
      </w:r>
    </w:p>
    <w:p w:rsidR="0057611C" w:rsidRDefault="0057611C" w:rsidP="0057611C">
      <w:pPr>
        <w:pStyle w:val="ConsPlusNormal"/>
        <w:ind w:firstLine="540"/>
        <w:jc w:val="both"/>
      </w:pPr>
      <w:r>
        <w:t>1) на основании кадастровой стоимости земельных участков;</w:t>
      </w:r>
    </w:p>
    <w:p w:rsidR="0057611C" w:rsidRDefault="0057611C" w:rsidP="0057611C">
      <w:pPr>
        <w:pStyle w:val="ConsPlusNormal"/>
        <w:ind w:firstLine="540"/>
        <w:jc w:val="both"/>
      </w:pPr>
      <w:r>
        <w:t>2) по результатам торгов (аукционов);</w:t>
      </w:r>
    </w:p>
    <w:p w:rsidR="0057611C" w:rsidRDefault="0057611C" w:rsidP="0057611C">
      <w:pPr>
        <w:pStyle w:val="ConsPlusNormal"/>
        <w:ind w:firstLine="540"/>
        <w:jc w:val="both"/>
      </w:pPr>
      <w:r>
        <w:t>3) на основании рыночной стоимости земельных участков.</w:t>
      </w:r>
    </w:p>
    <w:p w:rsidR="0057611C" w:rsidRDefault="0057611C" w:rsidP="0057611C">
      <w:pPr>
        <w:pStyle w:val="ConsPlusNormal"/>
        <w:ind w:firstLine="540"/>
        <w:jc w:val="both"/>
      </w:pPr>
      <w:bookmarkStart w:id="3" w:name="P95"/>
      <w:bookmarkEnd w:id="3"/>
      <w:r>
        <w:t xml:space="preserve">2. </w:t>
      </w:r>
      <w:proofErr w:type="gramStart"/>
      <w:r>
        <w:t xml:space="preserve">Если иное не установлено Земельным </w:t>
      </w:r>
      <w:hyperlink r:id="rId12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 или другими федеральными законами, размер арендной платы за земельные участки, предоставленные в аренду без торгов, определяется как выраженный в рублях процент </w:t>
      </w:r>
      <w:r>
        <w:lastRenderedPageBreak/>
        <w:t xml:space="preserve">кадастровой стоимости земельного участка, а в случае отсутствия кадастровой </w:t>
      </w:r>
      <w:r>
        <w:br/>
        <w:t>стоимости - как выраженный в рублях процент рыночной стоимости земельного участка и устанавливается в размере:</w:t>
      </w:r>
      <w:proofErr w:type="gramEnd"/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bookmarkStart w:id="4" w:name="P97"/>
      <w:bookmarkEnd w:id="4"/>
      <w:r>
        <w:t>1) 0,6 процента в отношении: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>земельных участков, предоставленных для сельскохозяйственного использования, ведения крестьянского (фермерского) хозяйства, личного подсобного хозяйства, а также предоставленных гражданам или их некоммерческим объединениям для гаражного строительства, ведения садоводства, огородничества и дачного хозяйства, индивидуального жилищного строительства;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>земельных участков, предоставленных для размещения объектов образования, науки, здравоохранения и социального обеспечения, культуры, искусства и религии, за исключением объектов здравоохранения;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2) </w:t>
      </w:r>
      <w:r>
        <w:rPr>
          <w:szCs w:val="24"/>
        </w:rPr>
        <w:t>0,01 процента в отношении: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>
        <w:t>земельных участков, изъятых из оборота, если земельный участок в случаях, установленных федеральными законами, может быть передан в 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>земельных участков, предоставленных для размещения производственных и административных зданий, сооружений и обслуживающих их объектов на период проведения проектно-изыскательских работ, но не более двух лет;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bookmarkStart w:id="5" w:name="P100"/>
      <w:bookmarkEnd w:id="5"/>
      <w:r>
        <w:t xml:space="preserve">3) </w:t>
      </w:r>
      <w:r>
        <w:rPr>
          <w:szCs w:val="24"/>
        </w:rPr>
        <w:t>0,3 процента в отношении: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>земельных участков из земель сельскохозяйственного назначения, право на которые переоформлено в соответствии с земельным законодательством Российской Федерации, а также из земель сельскохозяйственного назначения, ограниченных в обороте,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>земельных участков, предоставленных для размещения объектов по утилизации твердых бытовых отходов методом их сортировки и переработки;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4) </w:t>
      </w:r>
      <w:r>
        <w:rPr>
          <w:szCs w:val="24"/>
        </w:rPr>
        <w:t>0,5 процента в отношении земельных участков, предназначенных для размещения объектов физической культуры и спорта</w:t>
      </w:r>
      <w:r>
        <w:t>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5) </w:t>
      </w:r>
      <w:r>
        <w:rPr>
          <w:szCs w:val="24"/>
        </w:rPr>
        <w:t>1,4 процента в отношении земельных участков, предоставленных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6) </w:t>
      </w:r>
      <w:r>
        <w:rPr>
          <w:szCs w:val="24"/>
        </w:rPr>
        <w:t>1,5 процента в отношении: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 xml:space="preserve">земельных участков, ограниченных в обороте и не относящихся к категории земель сельскохозяйственного назначения, право </w:t>
      </w:r>
      <w:proofErr w:type="gramStart"/>
      <w:r>
        <w:t>аренды</w:t>
      </w:r>
      <w:proofErr w:type="gramEnd"/>
      <w:r>
        <w:t xml:space="preserve"> на которые переоформлено в соответствии с земельным законодательством Российской Федерации;</w:t>
      </w:r>
    </w:p>
    <w:p w:rsidR="0057611C" w:rsidRDefault="0057611C" w:rsidP="0057611C">
      <w:pPr>
        <w:autoSpaceDE w:val="0"/>
        <w:autoSpaceDN w:val="0"/>
        <w:adjustRightInd w:val="0"/>
        <w:ind w:firstLine="540"/>
        <w:jc w:val="both"/>
      </w:pPr>
      <w:r>
        <w:t>земельных участков, предоставленных для целей, не связанных со строительством, за исключением земельных участков, предоставленных для благоустройства территорий и малых архитектурных форм;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7) </w:t>
      </w:r>
      <w:r>
        <w:rPr>
          <w:szCs w:val="24"/>
        </w:rPr>
        <w:t>2,3 процента в отношении земельных участков, предоставленных для размещения производственных зданий, сооружений и обслуживающих их объектов</w:t>
      </w:r>
      <w:r>
        <w:t>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8) 14 процентов </w:t>
      </w:r>
      <w:r>
        <w:rPr>
          <w:szCs w:val="24"/>
        </w:rPr>
        <w:t>в отношении земельных участков, предоставленных для размещения и (или) обслуживания автотранспорта (автостоянок, автосервиса, автомоек)</w:t>
      </w:r>
      <w:r>
        <w:t>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9) 18 процентов </w:t>
      </w:r>
      <w:r>
        <w:rPr>
          <w:szCs w:val="24"/>
        </w:rPr>
        <w:t>в отношении земельных участков, предоставленных для размещения объектов общественного питания и бытового обслуживания</w:t>
      </w:r>
      <w:r>
        <w:t>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10) 25 процентов </w:t>
      </w:r>
      <w:r>
        <w:rPr>
          <w:szCs w:val="24"/>
        </w:rPr>
        <w:t>в отношении земельных участков, предоставленных для размещения объектов торговли</w:t>
      </w:r>
      <w:r>
        <w:t>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11) 18 процентов </w:t>
      </w:r>
      <w:r>
        <w:rPr>
          <w:szCs w:val="24"/>
        </w:rPr>
        <w:t>в отношении земельных участков, предоставленных для размещения автозаправочных станций</w:t>
      </w:r>
      <w:r>
        <w:t>;</w:t>
      </w:r>
    </w:p>
    <w:p w:rsidR="0057611C" w:rsidRDefault="0057611C" w:rsidP="0057611C">
      <w:pPr>
        <w:pStyle w:val="ConsPlusNormal"/>
        <w:ind w:firstLine="540"/>
        <w:jc w:val="both"/>
        <w:rPr>
          <w:szCs w:val="24"/>
        </w:rPr>
      </w:pPr>
      <w:r>
        <w:t xml:space="preserve">12) 2,4 процента </w:t>
      </w:r>
      <w:r>
        <w:rPr>
          <w:szCs w:val="24"/>
        </w:rPr>
        <w:t xml:space="preserve">в отношении земельных участков, предоставленных для </w:t>
      </w:r>
      <w:r>
        <w:rPr>
          <w:szCs w:val="24"/>
        </w:rPr>
        <w:lastRenderedPageBreak/>
        <w:t>размещения гостиниц, кемпингов, туристических комплексов</w:t>
      </w:r>
      <w:r>
        <w:t>;</w:t>
      </w:r>
    </w:p>
    <w:p w:rsidR="0057611C" w:rsidRDefault="0057611C" w:rsidP="0057611C">
      <w:pPr>
        <w:pStyle w:val="ConsPlusNormal"/>
        <w:ind w:firstLine="540"/>
        <w:jc w:val="both"/>
      </w:pPr>
      <w:bookmarkStart w:id="6" w:name="P111"/>
      <w:bookmarkStart w:id="7" w:name="P137"/>
      <w:bookmarkEnd w:id="6"/>
      <w:bookmarkEnd w:id="7"/>
      <w:r>
        <w:t xml:space="preserve">3. </w:t>
      </w:r>
      <w:proofErr w:type="gramStart"/>
      <w:r>
        <w:t xml:space="preserve">В случаях заключения договора аренды земельного участка, указанных в </w:t>
      </w:r>
      <w:hyperlink r:id="rId13" w:history="1">
        <w:r>
          <w:rPr>
            <w:rStyle w:val="a3"/>
            <w:color w:val="auto"/>
            <w:u w:val="none"/>
          </w:rPr>
          <w:t>пункте 5 статьи 39.7</w:t>
        </w:r>
      </w:hyperlink>
      <w:r>
        <w:t xml:space="preserve"> Земельного кодекса Российской Федерации, размер арендной платы за земельный участок определяется в размере, равном размеру земельного налога, рассчитанного в отношении такого земельного участка.</w:t>
      </w:r>
      <w:proofErr w:type="gramEnd"/>
    </w:p>
    <w:p w:rsidR="0057611C" w:rsidRDefault="0057611C" w:rsidP="0057611C">
      <w:pPr>
        <w:pStyle w:val="ConsPlusNormal"/>
        <w:ind w:firstLine="540"/>
        <w:jc w:val="both"/>
      </w:pPr>
      <w:bookmarkStart w:id="8" w:name="P139"/>
      <w:bookmarkEnd w:id="8"/>
      <w:r>
        <w:t>4. 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(аукционах), то арендная плата определяется по результатам таких торгов (аукционов). При этом начальная цена аукциона на право заключения договора аренды земельного участка определяется в размере 10% от кадастровой стоимости земельного участка.</w:t>
      </w:r>
    </w:p>
    <w:p w:rsidR="0057611C" w:rsidRDefault="0057611C" w:rsidP="0057611C">
      <w:pPr>
        <w:pStyle w:val="ConsPlusNormal"/>
        <w:ind w:firstLine="540"/>
        <w:jc w:val="both"/>
      </w:pPr>
      <w:r>
        <w:t xml:space="preserve">5. Арендная плата в случаях, не указанных в </w:t>
      </w:r>
      <w:hyperlink r:id="rId14" w:anchor="P95" w:history="1">
        <w:r>
          <w:rPr>
            <w:rStyle w:val="a3"/>
            <w:color w:val="auto"/>
            <w:u w:val="none"/>
          </w:rPr>
          <w:t>частях 2</w:t>
        </w:r>
      </w:hyperlink>
      <w:r>
        <w:t xml:space="preserve"> - </w:t>
      </w:r>
      <w:hyperlink r:id="rId15" w:anchor="P139" w:history="1">
        <w:r>
          <w:rPr>
            <w:rStyle w:val="a3"/>
            <w:color w:val="auto"/>
            <w:u w:val="none"/>
          </w:rPr>
          <w:t>4</w:t>
        </w:r>
      </w:hyperlink>
      <w:r>
        <w:t xml:space="preserve"> настоящей статьи,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 xml:space="preserve">А = С x </w:t>
      </w:r>
      <w:proofErr w:type="gramStart"/>
      <w:r>
        <w:t>Р</w:t>
      </w:r>
      <w:proofErr w:type="gramEnd"/>
      <w:r>
        <w:t>,</w:t>
      </w:r>
    </w:p>
    <w:p w:rsidR="0057611C" w:rsidRDefault="0057611C" w:rsidP="0057611C">
      <w:pPr>
        <w:pStyle w:val="ConsPlusNormal"/>
        <w:ind w:firstLine="540"/>
        <w:jc w:val="both"/>
      </w:pPr>
    </w:p>
    <w:p w:rsidR="0057611C" w:rsidRDefault="0057611C" w:rsidP="0057611C">
      <w:pPr>
        <w:pStyle w:val="ConsPlusNormal"/>
        <w:ind w:firstLine="540"/>
        <w:jc w:val="both"/>
      </w:pPr>
      <w:r>
        <w:t>где:</w:t>
      </w:r>
    </w:p>
    <w:p w:rsidR="0057611C" w:rsidRDefault="0057611C" w:rsidP="0057611C">
      <w:pPr>
        <w:pStyle w:val="ConsPlusNormal"/>
        <w:ind w:firstLine="540"/>
        <w:jc w:val="both"/>
      </w:pPr>
      <w:r>
        <w:t>А - арендная плата;</w:t>
      </w:r>
    </w:p>
    <w:p w:rsidR="0057611C" w:rsidRDefault="0057611C" w:rsidP="0057611C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рыночная</w:t>
      </w:r>
      <w:proofErr w:type="gramEnd"/>
      <w:r>
        <w:t xml:space="preserve"> стоимость земельного участка, определяемая на основании результатов оценки, проведенной не ранее чем за 6 месяцев до заключения договора аренды земельного участка;</w:t>
      </w:r>
    </w:p>
    <w:p w:rsidR="0057611C" w:rsidRDefault="0057611C" w:rsidP="0057611C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действующая ставка рефинансирования Центрального банка Российской Федерации.</w:t>
      </w:r>
    </w:p>
    <w:p w:rsidR="0057611C" w:rsidRDefault="0057611C" w:rsidP="0057611C">
      <w:pPr>
        <w:pStyle w:val="ConsPlusNormal"/>
        <w:ind w:firstLine="540"/>
        <w:jc w:val="both"/>
      </w:pPr>
      <w:r>
        <w:t>6. Для физических лиц, организаций, арендующих земельные участки под огородничество, арендная плата рассчитывается только за II и III кварталы календарного года.</w:t>
      </w:r>
    </w:p>
    <w:p w:rsidR="0057611C" w:rsidRDefault="0057611C" w:rsidP="0057611C">
      <w:pPr>
        <w:pStyle w:val="ConsPlusNormal"/>
        <w:ind w:firstLine="540"/>
        <w:jc w:val="both"/>
      </w:pPr>
      <w:r>
        <w:t xml:space="preserve">7. </w:t>
      </w:r>
      <w:proofErr w:type="gramStart"/>
      <w:r>
        <w:t>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устанавливается в размере 15 процентов кадастровой стоимости данного земельного участка, а в случае отсутствия кадастровой стоимости - в размере 15 процентов рыночной стоимости земельного</w:t>
      </w:r>
      <w:proofErr w:type="gramEnd"/>
      <w:r>
        <w:t xml:space="preserve"> участка, если иное не установлено земельным законодательством Российской Федерации.</w:t>
      </w:r>
    </w:p>
    <w:p w:rsidR="0057611C" w:rsidRDefault="0057611C" w:rsidP="0057611C">
      <w:pPr>
        <w:pStyle w:val="ConsPlusNormal"/>
        <w:ind w:firstLine="540"/>
        <w:jc w:val="both"/>
      </w:pPr>
      <w:bookmarkStart w:id="9" w:name="P152"/>
      <w:bookmarkEnd w:id="9"/>
      <w:r>
        <w:t xml:space="preserve">8. </w:t>
      </w:r>
      <w:proofErr w:type="gramStart"/>
      <w:r>
        <w:t>В случае если на стороне арендатора земельного участка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  <w:proofErr w:type="gramEnd"/>
    </w:p>
    <w:p w:rsidR="00495A34" w:rsidRDefault="009F24C6"/>
    <w:sectPr w:rsidR="00495A34" w:rsidSect="008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53C"/>
    <w:multiLevelType w:val="hybridMultilevel"/>
    <w:tmpl w:val="ABD6DA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E75FA"/>
    <w:multiLevelType w:val="hybridMultilevel"/>
    <w:tmpl w:val="645A6C6A"/>
    <w:lvl w:ilvl="0" w:tplc="76F296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1C"/>
    <w:rsid w:val="000F6756"/>
    <w:rsid w:val="00133A6A"/>
    <w:rsid w:val="00142DB3"/>
    <w:rsid w:val="00185174"/>
    <w:rsid w:val="003832B5"/>
    <w:rsid w:val="003F5AD6"/>
    <w:rsid w:val="004A191D"/>
    <w:rsid w:val="00562A50"/>
    <w:rsid w:val="0057611C"/>
    <w:rsid w:val="00642D79"/>
    <w:rsid w:val="006728AC"/>
    <w:rsid w:val="006E310E"/>
    <w:rsid w:val="006E311C"/>
    <w:rsid w:val="0072690F"/>
    <w:rsid w:val="00762958"/>
    <w:rsid w:val="00870769"/>
    <w:rsid w:val="008904F5"/>
    <w:rsid w:val="008D1383"/>
    <w:rsid w:val="008E00CB"/>
    <w:rsid w:val="008E3A10"/>
    <w:rsid w:val="00925537"/>
    <w:rsid w:val="00986D9E"/>
    <w:rsid w:val="009F24C6"/>
    <w:rsid w:val="00A048ED"/>
    <w:rsid w:val="00A1653F"/>
    <w:rsid w:val="00A84956"/>
    <w:rsid w:val="00BC4C34"/>
    <w:rsid w:val="00C33507"/>
    <w:rsid w:val="00C532E8"/>
    <w:rsid w:val="00D902DE"/>
    <w:rsid w:val="00E12C91"/>
    <w:rsid w:val="00E510E8"/>
    <w:rsid w:val="00EA44DF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90F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690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6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611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690F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6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13" Type="http://schemas.openxmlformats.org/officeDocument/2006/relationships/hyperlink" Target="consultantplus://offline/ref=2AB09342E3D1BC5FAD3BD410BD93C2A358A4D3D728561E3457DAAE1DDB24ECB41F620F2B28V8r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B09342E3D1BC5FAD3BD410BD93C2A358A4D3D728561E3457DAAE1DDBV2r4H" TargetMode="External"/><Relationship Id="rId12" Type="http://schemas.openxmlformats.org/officeDocument/2006/relationships/hyperlink" Target="consultantplus://offline/ref=2AB09342E3D1BC5FAD3BD410BD93C2A358A4D3D728561E3457DAAE1DDBV2r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10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09342E3D1BC5FAD3BD410BD93C2A358A5D4DA29511E3457DAAE1DDBV2r4H" TargetMode="External"/><Relationship Id="rId14" Type="http://schemas.openxmlformats.org/officeDocument/2006/relationships/hyperlink" Target="file:///G:\&#1047;&#1072;&#1075;&#1088;&#1091;&#1079;&#1082;&#1080;\&#1087;&#1086;&#1083;&#1086;&#1078;&#1077;&#1085;&#1080;&#1077;%20&#1086;%20&#1087;&#1088;&#1086;&#1076;&#1072;&#1078;&#1077;%20&#1079;&#1077;&#1084;&#1083;&#1080;%20&#1096;&#1091;&#1085;&#1100;&#107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D04B-A392-4D90-95EE-4746632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6</cp:revision>
  <cp:lastPrinted>2018-06-07T07:49:00Z</cp:lastPrinted>
  <dcterms:created xsi:type="dcterms:W3CDTF">2018-06-07T06:15:00Z</dcterms:created>
  <dcterms:modified xsi:type="dcterms:W3CDTF">2018-06-07T07:58:00Z</dcterms:modified>
</cp:coreProperties>
</file>